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枣庄工程技师学院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滕州市中等职业教育中心学校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2024年招聘备案制工作人员面试成绩及总成绩的公告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枣庄科技职业学院、枣庄工程技师学院、滕州市中等职业教育中心学校2024年公开招聘备案制工作人员笔试、面试工作均已结束。根据公告要求，按照应聘人员笔试成绩占40%、面试成绩占60%的比例计算应聘人员总成绩，现将面试成绩及总成绩予以公布，详见附件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附件：2024年招聘备案制工作人员成绩汇总表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2024年7月8日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4495"/>
    <w:rsid w:val="2ED83878"/>
    <w:rsid w:val="71B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2024-07-08T08:49:00Z</dcterms:created>
  <dc:creator>Administrator</dc:creator>
  <cp:lastModifiedBy>刘大壮</cp:lastModifiedBy>
  <dcterms:modified xsi:type="dcterms:W3CDTF">2024-07-08T09:41:16Z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